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23F8876A"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694BB4">
        <w:rPr>
          <w:rFonts w:ascii="ＭＳ ゴシック" w:eastAsia="ＭＳ ゴシック" w:hAnsi="ＭＳ ゴシック" w:hint="eastAsia"/>
          <w:sz w:val="32"/>
          <w:szCs w:val="32"/>
        </w:rPr>
        <w:t>（テーマ型募金）</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200C2F"/>
    <w:rsid w:val="00200DFA"/>
    <w:rsid w:val="002146D5"/>
    <w:rsid w:val="00237ADC"/>
    <w:rsid w:val="0025570D"/>
    <w:rsid w:val="00280A63"/>
    <w:rsid w:val="002B2FB0"/>
    <w:rsid w:val="00337473"/>
    <w:rsid w:val="00340D73"/>
    <w:rsid w:val="00376B12"/>
    <w:rsid w:val="00401050"/>
    <w:rsid w:val="00406DA4"/>
    <w:rsid w:val="004428EE"/>
    <w:rsid w:val="0044675B"/>
    <w:rsid w:val="00450DEE"/>
    <w:rsid w:val="00462974"/>
    <w:rsid w:val="004A5155"/>
    <w:rsid w:val="004A5DC0"/>
    <w:rsid w:val="004C026B"/>
    <w:rsid w:val="004C25A2"/>
    <w:rsid w:val="004D47F4"/>
    <w:rsid w:val="004F77BB"/>
    <w:rsid w:val="005213BE"/>
    <w:rsid w:val="00581210"/>
    <w:rsid w:val="00582B4A"/>
    <w:rsid w:val="00594501"/>
    <w:rsid w:val="005A6051"/>
    <w:rsid w:val="005F01EC"/>
    <w:rsid w:val="005F50E0"/>
    <w:rsid w:val="00600385"/>
    <w:rsid w:val="00676855"/>
    <w:rsid w:val="00690399"/>
    <w:rsid w:val="00694BB4"/>
    <w:rsid w:val="006A1B44"/>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2025-03-04T00:05:00Z</dcterms:created>
  <dcterms:modified xsi:type="dcterms:W3CDTF">2025-03-04T00:36:00Z</dcterms:modified>
</cp:coreProperties>
</file>